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8ED" w:rsidRPr="00745F8A" w:rsidRDefault="008C08ED" w:rsidP="008C08E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F8A">
        <w:rPr>
          <w:rFonts w:ascii="Times New Roman" w:eastAsia="Times New Roman" w:hAnsi="Times New Roman" w:cs="Times New Roman"/>
          <w:sz w:val="28"/>
          <w:szCs w:val="28"/>
        </w:rPr>
        <w:t xml:space="preserve">Паспорт </w:t>
      </w:r>
    </w:p>
    <w:p w:rsidR="00745F8A" w:rsidRPr="00745F8A" w:rsidRDefault="008C08ED" w:rsidP="008C08E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F8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программы </w:t>
      </w:r>
    </w:p>
    <w:p w:rsidR="00745F8A" w:rsidRPr="00745F8A" w:rsidRDefault="00745F8A" w:rsidP="00745F8A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F8A">
        <w:rPr>
          <w:rFonts w:ascii="Times New Roman" w:eastAsia="Times New Roman" w:hAnsi="Times New Roman" w:cs="Times New Roman"/>
          <w:sz w:val="28"/>
          <w:szCs w:val="28"/>
        </w:rPr>
        <w:t>«Культурное пространство города Пыть-Яха»</w:t>
      </w:r>
    </w:p>
    <w:p w:rsidR="00745F8A" w:rsidRPr="00745F8A" w:rsidRDefault="00745F8A" w:rsidP="00745F8A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F8A">
        <w:rPr>
          <w:rFonts w:ascii="Times New Roman" w:eastAsia="Times New Roman" w:hAnsi="Times New Roman" w:cs="Times New Roman"/>
          <w:sz w:val="28"/>
          <w:szCs w:val="28"/>
        </w:rPr>
        <w:t>(далее – муниципальная программа)</w:t>
      </w:r>
    </w:p>
    <w:p w:rsidR="00745F8A" w:rsidRPr="00745F8A" w:rsidRDefault="00745F8A" w:rsidP="00745F8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6162"/>
      </w:tblGrid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Культурное пространство города Пыть-Яха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города от 28.11.2018 №399-па «Об утверждении муниципальной программы «Культурное пространство города Пыть-Яха»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культуре и искусству администрации г</w:t>
            </w:r>
            <w:bookmarkStart w:id="0" w:name="_GoBack"/>
            <w:bookmarkEnd w:id="0"/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орода Пыть-Яха (далее - отдел по культуре и искусству)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по делам архивов (муниципальный архив)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г. Пыть-Яха»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единого культурного пространства города, создание комфортных условий и равных возможностей для самореализации и раскрытия таланта, креатива каждого жителя города,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доступа населения к культурным ценностям, цифровым ресурсам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1. Повышение качества услуг в культуре путем модернизации имущественного комплекса учреждений и организаций культуры.</w:t>
            </w:r>
          </w:p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2. Создание равной доступности населения к знаниям, информации и культурным ценностям, реализации каждым человеком его творческого потенциала.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Задача 3.Совершенствование системы управления в сфере культуры, архивного дела и историко-культурного наследия.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4. Создание благоприятных условий для развития туристско-рекреационного комплекса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Задача 5. Обеспечение поддержки доступа немуниципальных организаций (коммерческих, некоммерческих), в том числе социально ориентированных некоммерческих организаций, к предоставлению услуг в сфере культуры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6.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и искусства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1. Модернизация и развитие учреждений и организаций культуры.</w:t>
            </w:r>
          </w:p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2. Поддержка творческих инициатив, способствующих самореализации населения.</w:t>
            </w:r>
          </w:p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3. Организационные, экономические механизмы развития культуры, архивного дела и историко-культурного наследия.</w:t>
            </w:r>
          </w:p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4. Развитие туризма</w:t>
            </w:r>
          </w:p>
          <w:p w:rsidR="00745F8A" w:rsidRPr="00745F8A" w:rsidRDefault="00745F8A" w:rsidP="00745F8A">
            <w:pPr>
              <w:widowControl w:val="0"/>
              <w:pBdr>
                <w:top w:val="single" w:sz="4" w:space="0" w:color="auto"/>
              </w:pBdr>
              <w:autoSpaceDE w:val="0"/>
              <w:autoSpaceDN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5. Поддержка социально-ориентированных некоммерческих организаций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Подпрограмма 6.  Доступная среда 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Портфели проектов, проекты Ханты-Мансийском автономном округа – Югры, входящие в состав муниципальной программы, в том числе направленные на реализацию</w:t>
            </w:r>
          </w:p>
          <w:p w:rsidR="00745F8A" w:rsidRPr="00745F8A" w:rsidRDefault="00745F8A" w:rsidP="00745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национальных проектов (программ) Российской Федерации, параметры их финансового обеспечения.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муниципального проекта, реализуемого на основе проектной инициативы на территории муниципального 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городской округ город Пыть-Ях, параметры финансового обеспечения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Портфель проектов «Культура» - 0,0 тыс. рублей, в том числе: 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проект «Культурная среда» - 0,0 тыс. рублей,</w:t>
            </w:r>
            <w:r w:rsidRPr="00745F8A">
              <w:rPr>
                <w:rFonts w:ascii="Calibri" w:eastAsia="Times New Roman" w:hAnsi="Calibri" w:cs="Times New Roman"/>
              </w:rPr>
              <w:t xml:space="preserve"> 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в: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году –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году –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году – 0,0 тыс. рублей.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проект «Творческие люди» - 0,0 тыс. рублей,</w:t>
            </w:r>
            <w:r w:rsidRPr="00745F8A">
              <w:rPr>
                <w:rFonts w:ascii="Calibri" w:eastAsia="Times New Roman" w:hAnsi="Calibri" w:cs="Times New Roman"/>
              </w:rPr>
              <w:t xml:space="preserve"> 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в: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году – 0,0 тыс. рублей;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году – 0,0 тыс. рублей.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федеральный проект «Цифровая культура» - 0,0 тыс. рублей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Увеличение числа посещений организаций культуры на 15,0% к базовому значению. 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2. Количество организаций культуры, получивших современное оборудование от 0 до 1 единиц.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3. Увеличение числа обращений к цифровым (информационным) ресурсам сферы культуры в 5 раз к базовому значению.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4.  Увеличение доли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 к 2030 году до 25%.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7. Увеличение доли граждан, получивших услуги в негосударственных, в том числе некоммерческих, организациях, в общем числе граждан, получивших услуги в сфере культуры к 2030 году до 4%.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8. Увеличение количества мероприятий, направленных на создание комфортной туристской информационной среды от 0 до 5 единиц.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9. Увеличение доли доступных для инвалидов и других маломобильных групп населения объектов культуры в общем количестве объектов культуры с 12,5% до 62,5%.</w:t>
            </w:r>
          </w:p>
        </w:tc>
      </w:tr>
      <w:tr w:rsidR="00745F8A" w:rsidRPr="00745F8A" w:rsidTr="008C08ED">
        <w:tc>
          <w:tcPr>
            <w:tcW w:w="1703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3297" w:type="pct"/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2019 - 2025 годы и на период до 2030 года</w:t>
            </w:r>
          </w:p>
        </w:tc>
      </w:tr>
      <w:tr w:rsidR="00745F8A" w:rsidRPr="00745F8A" w:rsidTr="008C08ED"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Параметры финансового обеспечения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муниципальной программы составляет – 2</w:t>
            </w:r>
            <w:r w:rsidR="00F0309E">
              <w:rPr>
                <w:rFonts w:ascii="Times New Roman" w:eastAsia="Times New Roman" w:hAnsi="Times New Roman" w:cs="Times New Roman"/>
                <w:sz w:val="28"/>
                <w:szCs w:val="28"/>
              </w:rPr>
              <w:t> 798 093,9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241 349,1 тыс. рублей;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="00E01554">
              <w:rPr>
                <w:rFonts w:ascii="Times New Roman" w:eastAsia="Times New Roman" w:hAnsi="Times New Roman" w:cs="Times New Roman"/>
                <w:sz w:val="28"/>
                <w:szCs w:val="28"/>
              </w:rPr>
              <w:t>251 150,4</w:t>
            </w:r>
            <w:r w:rsidRPr="00745F8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 **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2021 год – 238 </w:t>
            </w:r>
            <w:r w:rsidR="00E01554">
              <w:rPr>
                <w:rFonts w:ascii="Times New Roman" w:eastAsia="Times New Roman" w:hAnsi="Times New Roman" w:cs="Times New Roman"/>
                <w:sz w:val="28"/>
                <w:szCs w:val="28"/>
              </w:rPr>
              <w:t>490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E01554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2022 год – 235 967,5 тыс. рублей;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2023 год – 236 006,2 тыс. рублей;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228 923,7 тыс. рублей;</w:t>
            </w: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2025 год – 228 893,7 тыс. рублей;    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F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2026-2030 год – 1 144 468,5 тыс. рублей 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5F8A" w:rsidRPr="00745F8A" w:rsidRDefault="00745F8A" w:rsidP="00745F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F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&lt;**&gt; </w:t>
            </w:r>
            <w:r w:rsidRPr="00E0155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средства местного бюджета в объеме 8 800,2 тыс. рублей не использованные по состоянию на 1 января 2020 г. и восстановленные в 2020 году в соответствии с Решением Думы города Пыть-Яха от 19.12.2019 № 285 «О бюджете города Пыть-Яха на 2020 год и на плановый период 2021 и 2022 годов» (в ред. от 18.02.2020 № 309, от 21.04.2020 № 312). При этом данные средства также указаны в составе суммы, выделяемой на соответствующее мероприятие в 2019 году в сумме 7 155,3 тыс. рублей.</w:t>
            </w:r>
          </w:p>
          <w:p w:rsidR="00745F8A" w:rsidRPr="00745F8A" w:rsidRDefault="00745F8A" w:rsidP="00745F8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B69B0" w:rsidRDefault="001B69B0"/>
    <w:sectPr w:rsidR="001B69B0" w:rsidSect="008603F8">
      <w:headerReference w:type="default" r:id="rId6"/>
      <w:pgSz w:w="11906" w:h="16838"/>
      <w:pgMar w:top="1134" w:right="850" w:bottom="1134" w:left="1701" w:header="708" w:footer="708" w:gutter="0"/>
      <w:pgNumType w:start="4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8ED" w:rsidRDefault="008C08ED" w:rsidP="008C08ED">
      <w:pPr>
        <w:spacing w:after="0" w:line="240" w:lineRule="auto"/>
      </w:pPr>
      <w:r>
        <w:separator/>
      </w:r>
    </w:p>
  </w:endnote>
  <w:endnote w:type="continuationSeparator" w:id="0">
    <w:p w:rsidR="008C08ED" w:rsidRDefault="008C08ED" w:rsidP="008C0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8ED" w:rsidRDefault="008C08ED" w:rsidP="008C08ED">
      <w:pPr>
        <w:spacing w:after="0" w:line="240" w:lineRule="auto"/>
      </w:pPr>
      <w:r>
        <w:separator/>
      </w:r>
    </w:p>
  </w:footnote>
  <w:footnote w:type="continuationSeparator" w:id="0">
    <w:p w:rsidR="008C08ED" w:rsidRDefault="008C08ED" w:rsidP="008C0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6785112"/>
      <w:docPartObj>
        <w:docPartGallery w:val="Page Numbers (Top of Page)"/>
        <w:docPartUnique/>
      </w:docPartObj>
    </w:sdtPr>
    <w:sdtEndPr/>
    <w:sdtContent>
      <w:p w:rsidR="008C08ED" w:rsidRDefault="008C08ED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3F8">
          <w:rPr>
            <w:noProof/>
          </w:rPr>
          <w:t>465</w:t>
        </w:r>
        <w:r>
          <w:fldChar w:fldCharType="end"/>
        </w:r>
      </w:p>
    </w:sdtContent>
  </w:sdt>
  <w:p w:rsidR="008C08ED" w:rsidRDefault="008C08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733"/>
    <w:rsid w:val="001B69B0"/>
    <w:rsid w:val="00745F8A"/>
    <w:rsid w:val="008603F8"/>
    <w:rsid w:val="00894733"/>
    <w:rsid w:val="008C08ED"/>
    <w:rsid w:val="00E01554"/>
    <w:rsid w:val="00F03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41C313-670E-458C-B37C-5C8B9CD5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0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8ED"/>
  </w:style>
  <w:style w:type="paragraph" w:styleId="Footer">
    <w:name w:val="footer"/>
    <w:basedOn w:val="Normal"/>
    <w:link w:val="FooterChar"/>
    <w:uiPriority w:val="99"/>
    <w:unhideWhenUsed/>
    <w:rsid w:val="008C08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8ED"/>
  </w:style>
  <w:style w:type="paragraph" w:styleId="BalloonText">
    <w:name w:val="Balloon Text"/>
    <w:basedOn w:val="Normal"/>
    <w:link w:val="BalloonTextChar"/>
    <w:uiPriority w:val="99"/>
    <w:semiHidden/>
    <w:unhideWhenUsed/>
    <w:rsid w:val="0086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Корнилова</dc:creator>
  <cp:keywords/>
  <dc:description/>
  <cp:lastModifiedBy>Сергей Медведев</cp:lastModifiedBy>
  <cp:revision>5</cp:revision>
  <cp:lastPrinted>2020-11-03T12:24:00Z</cp:lastPrinted>
  <dcterms:created xsi:type="dcterms:W3CDTF">2020-11-02T09:39:00Z</dcterms:created>
  <dcterms:modified xsi:type="dcterms:W3CDTF">2020-11-03T12:24:00Z</dcterms:modified>
</cp:coreProperties>
</file>